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产品标准统计表</w:t>
      </w:r>
    </w:p>
    <w:tbl>
      <w:tblPr>
        <w:tblStyle w:val="6"/>
        <w:tblpPr w:leftFromText="180" w:rightFromText="180" w:vertAnchor="page" w:horzAnchor="margin" w:tblpY="24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产品名称</w:t>
            </w:r>
          </w:p>
        </w:tc>
        <w:tc>
          <w:tcPr>
            <w:tcW w:w="7025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Hans"/>
              </w:rPr>
              <w:t>中控主机</w:t>
            </w:r>
            <w:bookmarkStart w:id="0" w:name="_GoBack"/>
            <w:bookmarkEnd w:id="0"/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(A10)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生产厂家</w:t>
            </w:r>
          </w:p>
        </w:tc>
        <w:tc>
          <w:tcPr>
            <w:tcW w:w="7025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北京万讯博通科技发展有限公司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接口</w:t>
            </w:r>
          </w:p>
        </w:tc>
        <w:tc>
          <w:tcPr>
            <w:tcW w:w="7025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RS232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串行通讯口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、RS485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串行通讯口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、DI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开关量输入口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、DO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开关量输出口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、LAN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网络通讯口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、USB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通讯口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、HDMI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口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、HDBASE-T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接口标准</w:t>
            </w: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RS232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串行通讯口：15路，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波特率600～115200bps，奇校验/偶校验/无校验，数据位5/6/7/8，停止位1；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其中5路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提供DC12V2A供电，支持WISE HMI接口定义规范的RS232通讯的人机交互设备接入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RS485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串行通讯口：2路，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  <w:t>波特率600～115200bps，奇校验/偶校验/无校验，数据位5/6/7/8，停止位1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  <w:t>可提供DC12V2A供电输出；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DI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开关量输入口：8路，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  <w:t>无源干接点信号输入；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DO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开关量输出口：2路，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  <w:t>无源干接点信号输出；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LAN网络通讯口：1路，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eastAsia="zh-CN"/>
              </w:rPr>
              <w:t>10/100M，Ethernet 100BASE-T标准；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USB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通讯口：4路主机口，4路从机口，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USB 2.0 type-A标准接口；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HDMI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口：2路，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HDMI1.4标准，兼容HDCP保护协议，最高支持4K×2K（3840×2160@30Hz），音频同步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HDBASE-T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口：2路，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HDBaseT1.0，最高支持4K×2K（3840×2160@30Hz），4K全高清40米长线驱动输出</w:t>
            </w:r>
            <w:r>
              <w:rPr>
                <w:rFonts w:hint="eastAsia" w:ascii="Calibri" w:hAnsi="Calibri" w:eastAsia="宋体" w:cs="Calibri"/>
                <w:b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Calibri" w:hAnsi="Calibri" w:eastAsia="宋体" w:cs="Calibri"/>
                <w:b/>
                <w:sz w:val="24"/>
                <w:szCs w:val="24"/>
                <w:lang w:val="en-US" w:eastAsia="zh-CN"/>
              </w:rPr>
              <w:t>支持RS232双向透传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遵循的国家或行业标准</w:t>
            </w: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TIA/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EIA-232-E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标准</w:t>
            </w:r>
          </w:p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TIA/EIA-485-A标准</w:t>
            </w:r>
          </w:p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IEEE 802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.3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u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快速以太网标准</w:t>
            </w:r>
          </w:p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Style w:val="8"/>
                <w:rFonts w:hint="default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IEC 62680-1-2:2021</w:t>
            </w:r>
            <w:r>
              <w:rPr>
                <w:rStyle w:val="8"/>
                <w:rFonts w:hint="eastAsia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标准</w:t>
            </w:r>
          </w:p>
          <w:p>
            <w:pPr>
              <w:jc w:val="left"/>
              <w:rPr>
                <w:rFonts w:hint="eastAsia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EIA/CEA-861标准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GB2099.3-2008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标准</w:t>
            </w:r>
          </w:p>
          <w:p>
            <w:pPr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GB4943.1-2011 /IEC60950-1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8296" w:type="dxa"/>
            <w:gridSpan w:val="2"/>
          </w:tcPr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关键参数（5-10条）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支持接入配套的网络管理平台，实现远程状态监测、远程控制管理。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智能控制主机与交互控制面板分体式结构设计，ARM处理器，工业级设计标准，无风扇、无噪音，2U机箱。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支持液晶交互控制面板、支持按键面板兼容；支持本地控制，支持网络远程控制。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2路HDMI输入，2路HDBaseT输出,支持RS232双向透传，长线驱动HDBaseT信号传输，最高支持4K×2K高清信号传输。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4路USB输入，4路USB输出，USB通道切换，台式机、笔记本等设备连接触摸大屏自动切换，触控大屏可反控台式机、笔记体设备。并支持鼠标、键盘设备共享，与输入设备联动切换。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多路RS232/RS485/DI接口，适合多种类型场景智能控制应用。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具备身份鉴权控制功能，支持RS232通讯协议IC读卡器接入，实现身份鉴权控制管理。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支持IC卡数据存储，支持6万张IC卡白名单授权和4.9万条刷卡记录存储；支持课表本地存储，支持不少于180天课表授权数据，可对接教务课表，数据自动同步，支持断网运行。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可编程联动控制逻辑，设置灵活，内置大量投影机、触控屏RS232控制代码，可通过云端配置平台网络远程配置及固件版本远程升级，配置数据云端备份。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sz w:val="24"/>
                <w:szCs w:val="24"/>
              </w:rPr>
              <w:t>以太网通讯功能，支持TCP/IP、UDP等协议，可跨网段通讯，支持DHCP自动获取IP地址和静态IP地址设置。</w:t>
            </w:r>
          </w:p>
          <w:p>
            <w:pPr>
              <w:jc w:val="left"/>
              <w:rPr>
                <w:rFonts w:hint="default" w:ascii="Calibri" w:hAnsi="Calibri" w:eastAsia="宋体" w:cs="Calibri"/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Calibri" w:hAnsi="Calibri" w:eastAsia="仿宋" w:cs="Calibri"/>
          <w:b/>
          <w:szCs w:val="21"/>
        </w:rPr>
      </w:pPr>
      <w:r>
        <w:rPr>
          <w:rFonts w:hint="default" w:ascii="Calibri" w:hAnsi="Calibri" w:eastAsia="仿宋" w:cs="Calibri"/>
          <w:b/>
          <w:szCs w:val="21"/>
        </w:rPr>
        <w:t>注：</w:t>
      </w:r>
    </w:p>
    <w:p>
      <w:pPr>
        <w:pStyle w:val="12"/>
        <w:numPr>
          <w:ilvl w:val="0"/>
          <w:numId w:val="2"/>
        </w:numPr>
        <w:ind w:firstLineChars="0"/>
        <w:jc w:val="left"/>
        <w:rPr>
          <w:rFonts w:hint="default" w:ascii="Calibri" w:hAnsi="Calibri" w:eastAsia="仿宋" w:cs="Calibri"/>
          <w:b/>
          <w:szCs w:val="21"/>
        </w:rPr>
      </w:pPr>
      <w:r>
        <w:rPr>
          <w:rFonts w:hint="default" w:ascii="Calibri" w:hAnsi="Calibri" w:eastAsia="仿宋" w:cs="Calibri"/>
          <w:b/>
          <w:szCs w:val="21"/>
        </w:rPr>
        <w:t>每个产品，填一个表格；</w:t>
      </w:r>
    </w:p>
    <w:p>
      <w:pPr>
        <w:pStyle w:val="12"/>
        <w:numPr>
          <w:ilvl w:val="0"/>
          <w:numId w:val="2"/>
        </w:numPr>
        <w:ind w:firstLineChars="0"/>
        <w:jc w:val="left"/>
        <w:rPr>
          <w:rFonts w:hint="default" w:ascii="Calibri" w:hAnsi="Calibri" w:eastAsia="仿宋" w:cs="Calibri"/>
          <w:b/>
          <w:szCs w:val="21"/>
        </w:rPr>
      </w:pPr>
      <w:r>
        <w:rPr>
          <w:rFonts w:hint="default" w:ascii="Calibri" w:hAnsi="Calibri" w:eastAsia="仿宋" w:cs="Calibri"/>
          <w:b/>
          <w:szCs w:val="21"/>
        </w:rPr>
        <w:t>表格内容可以增项；</w:t>
      </w:r>
    </w:p>
    <w:p>
      <w:pPr>
        <w:pStyle w:val="12"/>
        <w:numPr>
          <w:ilvl w:val="0"/>
          <w:numId w:val="2"/>
        </w:numPr>
        <w:ind w:firstLineChars="0"/>
        <w:jc w:val="left"/>
        <w:rPr>
          <w:rFonts w:hint="default" w:ascii="Calibri" w:hAnsi="Calibri" w:eastAsia="仿宋" w:cs="Calibri"/>
          <w:b/>
          <w:szCs w:val="21"/>
        </w:rPr>
      </w:pPr>
      <w:r>
        <w:rPr>
          <w:rFonts w:hint="default" w:ascii="Calibri" w:hAnsi="Calibri" w:eastAsia="仿宋" w:cs="Calibri"/>
          <w:b/>
          <w:szCs w:val="21"/>
        </w:rPr>
        <w:t>2023年4月28日之前提交。</w:t>
      </w:r>
    </w:p>
    <w:p>
      <w:pPr>
        <w:jc w:val="center"/>
        <w:rPr>
          <w:rFonts w:hint="default" w:ascii="Calibri" w:hAnsi="Calibri" w:eastAsia="仿宋" w:cs="Calibri"/>
          <w:b/>
          <w:szCs w:val="21"/>
        </w:rPr>
      </w:pPr>
    </w:p>
    <w:p>
      <w:pPr>
        <w:jc w:val="center"/>
        <w:rPr>
          <w:rFonts w:hint="default" w:ascii="Calibri" w:hAnsi="Calibri" w:eastAsia="仿宋" w:cs="Calibri"/>
          <w:b/>
          <w:sz w:val="44"/>
          <w:szCs w:val="44"/>
        </w:rPr>
      </w:pPr>
    </w:p>
    <w:p>
      <w:pPr>
        <w:jc w:val="center"/>
        <w:rPr>
          <w:rFonts w:hint="default" w:ascii="Calibri" w:hAnsi="Calibri" w:eastAsia="仿宋" w:cs="Calibri"/>
          <w:b/>
          <w:sz w:val="44"/>
          <w:szCs w:val="44"/>
        </w:rPr>
      </w:pPr>
    </w:p>
    <w:p>
      <w:pPr>
        <w:jc w:val="center"/>
        <w:rPr>
          <w:rFonts w:hint="default" w:ascii="Calibri" w:hAnsi="Calibri" w:eastAsia="仿宋" w:cs="Calibri"/>
          <w:b/>
          <w:sz w:val="44"/>
          <w:szCs w:val="44"/>
        </w:rPr>
      </w:pPr>
    </w:p>
    <w:p>
      <w:pPr>
        <w:jc w:val="center"/>
        <w:rPr>
          <w:rFonts w:hint="default" w:ascii="Calibri" w:hAnsi="Calibri" w:eastAsia="仿宋" w:cs="Calibri"/>
          <w:b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745713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5FDBB"/>
    <w:multiLevelType w:val="singleLevel"/>
    <w:tmpl w:val="90C5FD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3045336"/>
    <w:multiLevelType w:val="multilevel"/>
    <w:tmpl w:val="03045336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3OTU1YWFkMTM5ZjQwYjgzZWNiNTMwNzEwYTNhYmIifQ=="/>
  </w:docVars>
  <w:rsids>
    <w:rsidRoot w:val="003730C5"/>
    <w:rsid w:val="00016BEB"/>
    <w:rsid w:val="00075247"/>
    <w:rsid w:val="000B7749"/>
    <w:rsid w:val="00202C8C"/>
    <w:rsid w:val="00234D1E"/>
    <w:rsid w:val="003730C5"/>
    <w:rsid w:val="00406E7A"/>
    <w:rsid w:val="00424A6E"/>
    <w:rsid w:val="006801A7"/>
    <w:rsid w:val="006A1CA5"/>
    <w:rsid w:val="0070603E"/>
    <w:rsid w:val="007444D0"/>
    <w:rsid w:val="00877007"/>
    <w:rsid w:val="008E52ED"/>
    <w:rsid w:val="008E72CC"/>
    <w:rsid w:val="00A94D40"/>
    <w:rsid w:val="00AC059F"/>
    <w:rsid w:val="00B1011C"/>
    <w:rsid w:val="00B77D54"/>
    <w:rsid w:val="00C20AF5"/>
    <w:rsid w:val="00CF2171"/>
    <w:rsid w:val="00D67981"/>
    <w:rsid w:val="00DB5D65"/>
    <w:rsid w:val="00ED6559"/>
    <w:rsid w:val="00F63C05"/>
    <w:rsid w:val="050140F6"/>
    <w:rsid w:val="12C16AC3"/>
    <w:rsid w:val="149A59CD"/>
    <w:rsid w:val="1BDA1960"/>
    <w:rsid w:val="3F446ADE"/>
    <w:rsid w:val="4D027691"/>
    <w:rsid w:val="592D6BC0"/>
    <w:rsid w:val="698C25B4"/>
    <w:rsid w:val="6D615C85"/>
    <w:rsid w:val="6F3C482C"/>
    <w:rsid w:val="7F8813C8"/>
    <w:rsid w:val="96B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920</Words>
  <Characters>1286</Characters>
  <Lines>1</Lines>
  <Paragraphs>1</Paragraphs>
  <TotalTime>0</TotalTime>
  <ScaleCrop>false</ScaleCrop>
  <LinksUpToDate>false</LinksUpToDate>
  <CharactersWithSpaces>1295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2023-04-10T08:39:00Z</dcterms:created>
  <dc:creator>1</dc:creator>
  <cp:lastModifiedBy>杨军</cp:lastModifiedBy>
  <cp:lastPrinted>2023-04-10T08:42:00Z</cp:lastPrinted>
  <dcterms:modified xsi:type="dcterms:W3CDTF">2023-04-26T19:31:15Z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FAAB2CE3AD604256966B22C9C446D32D_12</vt:lpwstr>
  </property>
</Properties>
</file>